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ECD" w:rsidRPr="00CB2F96" w:rsidRDefault="00E07ECD" w:rsidP="007B0CB0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6445C9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Информация об открытом акционерном обществе и его</w:t>
      </w:r>
      <w:r w:rsidRPr="00335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деятельности</w:t>
      </w:r>
    </w:p>
    <w:p w:rsidR="00EE3085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4. </w:t>
      </w:r>
      <w:r w:rsidR="00E07ECD" w:rsidRPr="00CB2F96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Доля государства в уставном фонде эмитента -25,3786 %: республиканская - 25,31 % (998 552 шт.); коммунальная - 0,0611 % (2407 шт.), в том числе районная 0,0611% (2407 шт.)</w:t>
      </w:r>
    </w:p>
    <w:p w:rsidR="00E07ECD" w:rsidRPr="00EE3085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5-6. </w:t>
      </w:r>
      <w:r w:rsidR="00E07ECD"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Информация о дивидендах и акциях:</w:t>
      </w:r>
    </w:p>
    <w:tbl>
      <w:tblPr>
        <w:tblW w:w="7681" w:type="dxa"/>
        <w:tblInd w:w="-10" w:type="dxa"/>
        <w:tblLook w:val="04A0" w:firstRow="1" w:lastRow="0" w:firstColumn="1" w:lastColumn="0" w:noHBand="0" w:noVBand="1"/>
      </w:tblPr>
      <w:tblGrid>
        <w:gridCol w:w="4333"/>
        <w:gridCol w:w="79"/>
        <w:gridCol w:w="915"/>
        <w:gridCol w:w="80"/>
        <w:gridCol w:w="845"/>
        <w:gridCol w:w="150"/>
        <w:gridCol w:w="1279"/>
      </w:tblGrid>
      <w:tr w:rsidR="00E07ECD" w:rsidRPr="00EE3085" w:rsidTr="00EE3085">
        <w:trPr>
          <w:trHeight w:val="498"/>
        </w:trPr>
        <w:tc>
          <w:tcPr>
            <w:tcW w:w="44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Единица измерения</w:t>
            </w:r>
          </w:p>
        </w:tc>
        <w:tc>
          <w:tcPr>
            <w:tcW w:w="9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За отчетный период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За аналогичный период прошлого года</w:t>
            </w:r>
          </w:p>
        </w:tc>
      </w:tr>
      <w:tr w:rsidR="00E07ECD" w:rsidRPr="00EE3085" w:rsidTr="00EE3085">
        <w:trPr>
          <w:trHeight w:val="96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Количество акционеров, всего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лиц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2923</w:t>
            </w:r>
          </w:p>
        </w:tc>
      </w:tr>
      <w:tr w:rsidR="00E07ECD" w:rsidRPr="00EE3085" w:rsidTr="00EE3085">
        <w:trPr>
          <w:trHeight w:val="149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в том числе: юридических лиц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лиц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108</w:t>
            </w:r>
          </w:p>
        </w:tc>
      </w:tr>
      <w:tr w:rsidR="00E07ECD" w:rsidRPr="00EE3085" w:rsidTr="00EE3085">
        <w:trPr>
          <w:trHeight w:val="74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лиц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E07ECD" w:rsidRPr="00EE3085" w:rsidTr="00EE3085">
        <w:trPr>
          <w:trHeight w:val="119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в том числе: физических лиц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лиц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2815</w:t>
            </w:r>
          </w:p>
        </w:tc>
      </w:tr>
      <w:tr w:rsidR="00E07ECD" w:rsidRPr="00EE3085" w:rsidTr="00EE3085">
        <w:trPr>
          <w:trHeight w:val="77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лиц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E07ECD" w:rsidRPr="00EE3085" w:rsidTr="00EE3085">
        <w:trPr>
          <w:trHeight w:val="208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Начислено на выплату дивидендов в данном отчетном  периоде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10,14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14,05</w:t>
            </w:r>
          </w:p>
        </w:tc>
      </w:tr>
      <w:tr w:rsidR="00E07ECD" w:rsidRPr="00EE3085" w:rsidTr="00EE3085">
        <w:trPr>
          <w:trHeight w:val="228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Фактически выплаченные дивиденды в данном отчетном  периоде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14,04</w:t>
            </w:r>
          </w:p>
        </w:tc>
      </w:tr>
      <w:tr w:rsidR="00E07ECD" w:rsidRPr="00EE3085" w:rsidTr="00EE3085">
        <w:trPr>
          <w:trHeight w:val="240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Дивиденды, приходящиеся на одну простую (обыкновенную) акцию (включая налоги)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0,0036</w:t>
            </w:r>
          </w:p>
        </w:tc>
      </w:tr>
      <w:tr w:rsidR="00E07ECD" w:rsidRPr="00EE3085" w:rsidTr="00EE3085">
        <w:trPr>
          <w:trHeight w:val="244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Дивиденды, приходящиеся на одну привилегированную акцию (включая налоги) первого типа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07ECD" w:rsidRPr="00EE3085" w:rsidTr="00EE3085">
        <w:trPr>
          <w:trHeight w:val="248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Дивиденды, приходящиеся на одну привилегированную акцию (включая налоги) второго типа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07ECD" w:rsidRPr="00EE3085" w:rsidTr="00EE3085">
        <w:trPr>
          <w:trHeight w:val="234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0,0036</w:t>
            </w:r>
          </w:p>
        </w:tc>
      </w:tr>
      <w:tr w:rsidR="00E07ECD" w:rsidRPr="00EE3085" w:rsidTr="00EE3085">
        <w:trPr>
          <w:trHeight w:val="246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Дивиденды, фактически выплаченные на одну привилегированную акцию (в</w:t>
            </w:r>
            <w:r w:rsidR="00CB2F96"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ключая налоги)  первого типа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07ECD" w:rsidRPr="00EE3085" w:rsidTr="00EE3085">
        <w:trPr>
          <w:trHeight w:val="242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Дивиденды, фактически выплаченные на одну привилегированную акцию (в</w:t>
            </w:r>
            <w:r w:rsidR="00CB2F96"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ключая налоги)  второго типа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E07ECD" w:rsidRPr="00EE3085" w:rsidTr="00EE3085">
        <w:trPr>
          <w:trHeight w:val="160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Период, за который выплачивались дивиденды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CB2F96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месяц, </w:t>
            </w:r>
            <w:r w:rsidR="00E07ECD"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квартал, год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E07ECD" w:rsidRPr="00EE3085" w:rsidTr="00EE3085">
        <w:trPr>
          <w:trHeight w:val="164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Дата (даты) принятия решений о выплате дивидендов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число, месяц, год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марта 2019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E07ECD" w:rsidRPr="00EE3085" w:rsidTr="00EE3085">
        <w:trPr>
          <w:trHeight w:val="185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Срок (сроки) выплаты дивидендов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число, месяц, год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 15.04.2019  по 30.06.2019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X</w:t>
            </w:r>
          </w:p>
        </w:tc>
      </w:tr>
      <w:tr w:rsidR="00E07ECD" w:rsidRPr="00EE3085" w:rsidTr="00EE3085">
        <w:trPr>
          <w:trHeight w:val="187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Обеспеченность акции имуществом общества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рублей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0,31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0,25</w:t>
            </w:r>
          </w:p>
        </w:tc>
      </w:tr>
      <w:tr w:rsidR="00E07ECD" w:rsidRPr="00EE3085" w:rsidTr="00EE3085">
        <w:trPr>
          <w:trHeight w:val="164"/>
        </w:trPr>
        <w:tc>
          <w:tcPr>
            <w:tcW w:w="44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Количество акций, находящихся на балансе общества, - всего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штук</w:t>
            </w:r>
          </w:p>
        </w:tc>
        <w:tc>
          <w:tcPr>
            <w:tcW w:w="9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7ECD" w:rsidRPr="00EE3085" w:rsidRDefault="00E07ECD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F00F45" w:rsidRPr="00EE3085" w:rsidTr="00EE3085">
        <w:trPr>
          <w:trHeight w:val="43"/>
        </w:trPr>
        <w:tc>
          <w:tcPr>
            <w:tcW w:w="76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7. Отдельные финансовые результаты деятельности открытого акционерного общества:</w:t>
            </w:r>
          </w:p>
        </w:tc>
      </w:tr>
      <w:tr w:rsidR="00F00F45" w:rsidRPr="00EE3085" w:rsidTr="00EE3085">
        <w:trPr>
          <w:trHeight w:val="69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Единица измерения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За отчетный период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За аналогичный период прошлого года</w:t>
            </w:r>
          </w:p>
        </w:tc>
      </w:tr>
      <w:tr w:rsidR="00F00F45" w:rsidRPr="00EE3085" w:rsidTr="00EE3085">
        <w:trPr>
          <w:trHeight w:val="51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Выручка от реализации продукции, товаров, работ, услуг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1059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604</w:t>
            </w:r>
          </w:p>
        </w:tc>
      </w:tr>
      <w:tr w:rsidR="00F00F45" w:rsidRPr="00EE3085" w:rsidTr="00EE3085">
        <w:trPr>
          <w:trHeight w:val="51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Себестоимость реализованной продукции, товаров, работ, услуг, управленческие расходы; расходы на реализацию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624</w:t>
            </w:r>
          </w:p>
        </w:tc>
      </w:tr>
      <w:tr w:rsidR="00F00F45" w:rsidRPr="00EE3085" w:rsidTr="00EE3085">
        <w:trPr>
          <w:trHeight w:val="51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Прибыль (убыток) до налогообложения - всего (Прибыль (убыток) отчетного периода)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272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68</w:t>
            </w:r>
          </w:p>
        </w:tc>
      </w:tr>
      <w:tr w:rsidR="00F00F45" w:rsidRPr="00EE3085" w:rsidTr="00EE3085">
        <w:trPr>
          <w:trHeight w:val="37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 том числе: прибыль (убыток) от реализации продукции, товаров, работ, услуг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-20</w:t>
            </w:r>
          </w:p>
        </w:tc>
      </w:tr>
      <w:tr w:rsidR="00F00F45" w:rsidRPr="00EE3085" w:rsidTr="00EE3085">
        <w:trPr>
          <w:trHeight w:val="25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прочие доходы и расходы по текущей деятельности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-4</w:t>
            </w:r>
          </w:p>
        </w:tc>
      </w:tr>
      <w:tr w:rsidR="00F00F45" w:rsidRPr="00EE3085" w:rsidTr="00EE3085">
        <w:trPr>
          <w:trHeight w:val="40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прибыль (убыток) от инвестиционной и финансовой деятельности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92</w:t>
            </w:r>
          </w:p>
        </w:tc>
      </w:tr>
      <w:tr w:rsidR="00F00F45" w:rsidRPr="00EE3085" w:rsidTr="00EE3085">
        <w:trPr>
          <w:trHeight w:val="89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6445C9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445C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F00F45" w:rsidRPr="00EE3085" w:rsidTr="00EE3085">
        <w:trPr>
          <w:trHeight w:val="29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Чистая прибыль (убыток)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218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51</w:t>
            </w:r>
          </w:p>
        </w:tc>
      </w:tr>
      <w:tr w:rsidR="00F00F45" w:rsidRPr="00EE3085" w:rsidTr="00EE3085">
        <w:trPr>
          <w:trHeight w:val="35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570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362</w:t>
            </w:r>
          </w:p>
        </w:tc>
      </w:tr>
      <w:tr w:rsidR="00F00F45" w:rsidRPr="00EE3085" w:rsidTr="00EE3085">
        <w:trPr>
          <w:trHeight w:val="34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Долгосрочная дебиторская задолженность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</w:p>
        </w:tc>
      </w:tr>
      <w:tr w:rsidR="00F00F45" w:rsidRPr="00EE3085" w:rsidTr="00EE3085">
        <w:trPr>
          <w:trHeight w:val="29"/>
        </w:trPr>
        <w:tc>
          <w:tcPr>
            <w:tcW w:w="4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Долгосрочные обязательства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тысяч рублей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155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EE3085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E30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F00F45" w:rsidRPr="00EE3085" w:rsidTr="00EE3085">
        <w:trPr>
          <w:trHeight w:val="43"/>
        </w:trPr>
        <w:tc>
          <w:tcPr>
            <w:tcW w:w="4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F45" w:rsidRPr="006445C9" w:rsidRDefault="00F00F45" w:rsidP="00EE3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45C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8. Среднесписочная численность работающих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0F45" w:rsidRPr="006445C9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4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6445C9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4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0F45" w:rsidRPr="006445C9" w:rsidRDefault="00F00F45" w:rsidP="00EE3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45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</w:tr>
    </w:tbl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9. Основные виды продукции или виды деятельности, по которым получено двадцать и более процентов выручки от реализации товаров, продукции, работ, услуг: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sz w:val="16"/>
          <w:szCs w:val="16"/>
          <w:lang w:eastAsia="ru-RU"/>
        </w:rPr>
        <w:t>Основные виды деятельности в 2019 году- оптовая торговля и услуги по погрузке и уборке сахарной свеклы. Сумма выручки от оптовой торговли составила 451 тыс. рублей или 42,59 % к общему объему выручки; сумма выручки от услуг по погрузке и уборке сахарной свеклы составила 492 тыс. руб. или 46,46 % к общему объему выручки предприятия.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10. Дата проведения годового общего собрания акционеров, на котором утверждался годовой бухгалтерский баланс за отчетный год: </w:t>
      </w: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>12 марта 2020 г.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Дата подготовки аудиторского заключения по бухгалтерской (финансовой) отчетности:</w:t>
      </w: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28 февраля 2020 года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Наименование аудиторской организации (фамилия, собственное имя, отчество (если таковое имеется) индивидуального предпринимателя), местонахождение (место жительства), дата государственной регистрации, регистрационный номер в Едином государственном регистре юридических лиц и индивидуальных предпринимателей: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sz w:val="16"/>
          <w:szCs w:val="16"/>
          <w:lang w:eastAsia="ru-RU"/>
        </w:rPr>
        <w:t>ООО "Аудит и Право", 220040, Республика Беларусь, г. Минск, ул. Некрасова, д.7, пом. 503;  дата гос. регистр.  20.08.2013 г.; регистрационный номер 191200879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Период, за который проводился аудит: </w:t>
      </w: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2019 год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Аудиторское мнение о достоверности бухгалтерской (финансовой) отчетности, а в случае выявленных нарушений в бухгалтерской (финансовой) отчетности - сведения о данных нарушениях: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sz w:val="16"/>
          <w:szCs w:val="16"/>
          <w:lang w:eastAsia="ru-RU"/>
        </w:rPr>
        <w:t>По мнению аудитора, прилагаемая годовая бухгалтерская отчетность достоверно во всех существенных аспектах отражает финансовое положение организации ОАО "Столичный проспект" по состоянию на 31 декабря 2019 года, финансовые результаты ее деятельности и изменение ее финансового положения, в том числе движение денежных средств за год, закончившийся на указанную дату, в соответствии с законодательством Республики Беларусь.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CB2F96">
        <w:rPr>
          <w:rFonts w:ascii="Times New Roman" w:eastAsia="Times New Roman" w:hAnsi="Times New Roman" w:cs="Times New Roman"/>
          <w:sz w:val="16"/>
          <w:szCs w:val="16"/>
          <w:lang w:eastAsia="ru-RU"/>
        </w:rPr>
        <w:t>Дата и источник опубликования аудиторского заключения по бухгалтерской (финансовой</w:t>
      </w:r>
      <w:r w:rsidR="004046D2">
        <w:rPr>
          <w:rFonts w:ascii="Times New Roman" w:eastAsia="Times New Roman" w:hAnsi="Times New Roman" w:cs="Times New Roman"/>
          <w:sz w:val="16"/>
          <w:szCs w:val="16"/>
          <w:lang w:eastAsia="ru-RU"/>
        </w:rPr>
        <w:t>) отчетности в полном объеме: 20</w:t>
      </w:r>
      <w:r w:rsidR="004046D2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марта 2020 года -ЕПФР; 20</w:t>
      </w:r>
      <w:bookmarkStart w:id="0" w:name="_GoBack"/>
      <w:bookmarkEnd w:id="0"/>
      <w:r w:rsidRPr="00CB2F96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 xml:space="preserve"> марта 2020 года- сайт эмитента. 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13. Сведения о применении открытым акционерным обществом Свода правил корпоративного поведения:</w:t>
      </w:r>
    </w:p>
    <w:p w:rsidR="00F00F45" w:rsidRPr="00CB2F96" w:rsidRDefault="00F00F45" w:rsidP="00EE308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B2F96">
        <w:rPr>
          <w:rFonts w:ascii="Times New Roman" w:eastAsia="Times New Roman" w:hAnsi="Times New Roman" w:cs="Times New Roman"/>
          <w:sz w:val="16"/>
          <w:szCs w:val="16"/>
          <w:lang w:eastAsia="ru-RU"/>
        </w:rPr>
        <w:t>Утверждены: "Регламент работы с реестром владельцев ценных бумаг" протоколом годового общего собрания акционеров от 12.03.2020 № 1; "Положение об  аффилированных лицах ОАО "Столичный проспект"" протоколом Наблюдательного совета  от 27.05.2019 г. № 8</w:t>
      </w:r>
    </w:p>
    <w:p w:rsidR="006445C9" w:rsidRPr="006445C9" w:rsidRDefault="00F00F45" w:rsidP="006445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</w:pP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14. Адрес официального сайта открытого акционерного общества в глобальной компьютерной сети Интернет:</w:t>
      </w:r>
      <w:r w:rsidRPr="00CB2F96"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  <w:t xml:space="preserve"> www.prospekt-lizing.by</w:t>
      </w: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314825" cy="2941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удиторское заключение 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t="26383" r="1407" b="26805"/>
                    <a:stretch/>
                  </pic:blipFill>
                  <pic:spPr bwMode="auto">
                    <a:xfrm>
                      <a:off x="0" y="0"/>
                      <a:ext cx="4357778" cy="297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419600" cy="6421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удиторское заключение 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r="1264"/>
                    <a:stretch/>
                  </pic:blipFill>
                  <pic:spPr bwMode="auto">
                    <a:xfrm>
                      <a:off x="0" y="0"/>
                      <a:ext cx="4448433" cy="646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436597" cy="66198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удиторское заключение 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r="2010"/>
                    <a:stretch/>
                  </pic:blipFill>
                  <pic:spPr bwMode="auto">
                    <a:xfrm>
                      <a:off x="0" y="0"/>
                      <a:ext cx="4485325" cy="669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502000" cy="65546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удиторское заключение 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r="1548"/>
                    <a:stretch/>
                  </pic:blipFill>
                  <pic:spPr bwMode="auto">
                    <a:xfrm>
                      <a:off x="0" y="0"/>
                      <a:ext cx="4523771" cy="658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58725D" w:rsidRDefault="0058725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7A2A14" w:rsidP="0058725D">
      <w:pPr>
        <w:ind w:left="142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680585" cy="61220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удиторское заключение 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695825" cy="678776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аланс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r="1707"/>
                    <a:stretch/>
                  </pic:blipFill>
                  <pic:spPr bwMode="auto">
                    <a:xfrm>
                      <a:off x="0" y="0"/>
                      <a:ext cx="4695825" cy="678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6445C9" w:rsidRDefault="006445C9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6445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671060" cy="473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аланс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9"/>
                    <a:stretch/>
                  </pic:blipFill>
                  <pic:spPr bwMode="auto">
                    <a:xfrm>
                      <a:off x="0" y="0"/>
                      <a:ext cx="467106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CB0" w:rsidRDefault="007B0CB0">
      <w:pPr>
        <w:rPr>
          <w:rFonts w:ascii="Times New Roman" w:hAnsi="Times New Roman" w:cs="Times New Roman"/>
          <w:sz w:val="18"/>
          <w:szCs w:val="18"/>
        </w:rPr>
      </w:pPr>
    </w:p>
    <w:p w:rsidR="007B0CB0" w:rsidRDefault="007B0CB0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053C3D" w:rsidRDefault="00053C3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A2A14" w:rsidRDefault="007B0CB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848796" cy="68675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аланс 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r="1309" b="1730"/>
                    <a:stretch/>
                  </pic:blipFill>
                  <pic:spPr bwMode="auto">
                    <a:xfrm>
                      <a:off x="0" y="0"/>
                      <a:ext cx="4848796" cy="686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C3D" w:rsidRDefault="00053C3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58725D" w:rsidRDefault="0058725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58725D" w:rsidRDefault="0058725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58725D" w:rsidRDefault="0058725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58725D" w:rsidRDefault="0058725D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7B0CB0" w:rsidRDefault="006445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996142" cy="1190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аланс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42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680585" cy="6605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аланс 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680585" cy="538099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аланс 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680585" cy="673036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аланс 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sz w:val="18"/>
          <w:szCs w:val="18"/>
        </w:rPr>
      </w:pPr>
    </w:p>
    <w:p w:rsidR="00C55A67" w:rsidRDefault="00C55A67">
      <w:pPr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C55A67" w:rsidRPr="00E07ECD" w:rsidRDefault="00C55A6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680585" cy="316230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аланс 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65"/>
                    <a:stretch/>
                  </pic:blipFill>
                  <pic:spPr bwMode="auto">
                    <a:xfrm>
                      <a:off x="0" y="0"/>
                      <a:ext cx="468058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5A67" w:rsidRPr="00E07ECD" w:rsidSect="0058725D">
      <w:pgSz w:w="16838" w:h="11906" w:orient="landscape"/>
      <w:pgMar w:top="568" w:right="678" w:bottom="426" w:left="709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D98" w:rsidRDefault="00170D98" w:rsidP="007B0CB0">
      <w:pPr>
        <w:spacing w:after="0" w:line="240" w:lineRule="auto"/>
      </w:pPr>
      <w:r>
        <w:separator/>
      </w:r>
    </w:p>
  </w:endnote>
  <w:endnote w:type="continuationSeparator" w:id="0">
    <w:p w:rsidR="00170D98" w:rsidRDefault="00170D98" w:rsidP="007B0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D98" w:rsidRDefault="00170D98" w:rsidP="007B0CB0">
      <w:pPr>
        <w:spacing w:after="0" w:line="240" w:lineRule="auto"/>
      </w:pPr>
      <w:r>
        <w:separator/>
      </w:r>
    </w:p>
  </w:footnote>
  <w:footnote w:type="continuationSeparator" w:id="0">
    <w:p w:rsidR="00170D98" w:rsidRDefault="00170D98" w:rsidP="007B0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CD"/>
    <w:rsid w:val="000307FF"/>
    <w:rsid w:val="00053C3D"/>
    <w:rsid w:val="000C0692"/>
    <w:rsid w:val="00170D98"/>
    <w:rsid w:val="003D1265"/>
    <w:rsid w:val="004046D2"/>
    <w:rsid w:val="004E40E5"/>
    <w:rsid w:val="0058725D"/>
    <w:rsid w:val="006445C9"/>
    <w:rsid w:val="006B02EE"/>
    <w:rsid w:val="007A2A14"/>
    <w:rsid w:val="007B0CB0"/>
    <w:rsid w:val="00C55A67"/>
    <w:rsid w:val="00CB2F96"/>
    <w:rsid w:val="00E07ECD"/>
    <w:rsid w:val="00EE3085"/>
    <w:rsid w:val="00F0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00A4D"/>
  <w15:chartTrackingRefBased/>
  <w15:docId w15:val="{48A92FAC-5E4E-43B1-AAE3-BD497D64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0CB0"/>
  </w:style>
  <w:style w:type="paragraph" w:styleId="a5">
    <w:name w:val="footer"/>
    <w:basedOn w:val="a"/>
    <w:link w:val="a6"/>
    <w:uiPriority w:val="99"/>
    <w:unhideWhenUsed/>
    <w:rsid w:val="007B0C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0CB0"/>
  </w:style>
  <w:style w:type="character" w:styleId="a7">
    <w:name w:val="Hyperlink"/>
    <w:basedOn w:val="a0"/>
    <w:uiPriority w:val="99"/>
    <w:unhideWhenUsed/>
    <w:rsid w:val="00EE30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5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52E14-7107-49F5-AA5C-13263143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2020-03-20T07:07:00Z</dcterms:created>
  <dcterms:modified xsi:type="dcterms:W3CDTF">2020-03-20T12:37:00Z</dcterms:modified>
</cp:coreProperties>
</file>